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4" w:leftChars="302" w:right="0" w:rightChars="0" w:firstLine="422" w:firstLineChars="201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tbl>
      <w:tblPr>
        <w:tblStyle w:val="6"/>
        <w:tblW w:w="100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1337"/>
        <w:gridCol w:w="1499"/>
        <w:gridCol w:w="1666"/>
        <w:gridCol w:w="1166"/>
        <w:gridCol w:w="227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006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饲料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检测采样登记表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场名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通讯地址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动物代次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祖代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父母代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商品代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采样时间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采样地点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存养量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样品检测地点</w:t>
            </w:r>
          </w:p>
        </w:tc>
        <w:tc>
          <w:tcPr>
            <w:tcW w:w="133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检测项目</w:t>
            </w:r>
          </w:p>
        </w:tc>
        <w:tc>
          <w:tcPr>
            <w:tcW w:w="14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样品名称</w:t>
            </w:r>
          </w:p>
        </w:tc>
        <w:tc>
          <w:tcPr>
            <w:tcW w:w="166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采样数量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样品编号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采样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位置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7" w:hRule="atLeas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既往病史及免疫情况</w:t>
            </w:r>
          </w:p>
        </w:tc>
        <w:tc>
          <w:tcPr>
            <w:tcW w:w="79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7" w:hRule="atLeas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临床症状和病理变化</w:t>
            </w:r>
          </w:p>
        </w:tc>
        <w:tc>
          <w:tcPr>
            <w:tcW w:w="79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1" w:hRule="atLeast"/>
        </w:trPr>
        <w:tc>
          <w:tcPr>
            <w:tcW w:w="10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: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10060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注：既往病史和免疫情况等其他与疾病监测检测方面的问题请详细填写，便于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原始信息收集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，制定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检测计划，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预测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动物健康概况与风险控制。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</w:pPr>
    </w:p>
    <w:sectPr>
      <w:headerReference r:id="rId3" w:type="default"/>
      <w:footerReference r:id="rId4" w:type="default"/>
      <w:pgSz w:w="11906" w:h="16838"/>
      <w:pgMar w:top="820" w:right="946" w:bottom="1440" w:left="88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rFonts w:hint="eastAsia"/>
        <w:sz w:val="18"/>
        <w:szCs w:val="18"/>
        <w:lang w:val="en-US" w:eastAsia="zh-CN"/>
      </w:rPr>
    </w:pPr>
    <w:r>
      <w:rPr>
        <w:rFonts w:hint="eastAsia" w:eastAsiaTheme="minorEastAsia"/>
        <w:sz w:val="144"/>
        <w:szCs w:val="144"/>
        <w:lang w:val="en-US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63500</wp:posOffset>
          </wp:positionV>
          <wp:extent cx="337820" cy="354330"/>
          <wp:effectExtent l="22225" t="22225" r="40005" b="23495"/>
          <wp:wrapSquare wrapText="right"/>
          <wp:docPr id="3" name="图片 3" descr="899869366547798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89986936654779868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7820" cy="354330"/>
                  </a:xfrm>
                  <a:prstGeom prst="rect">
                    <a:avLst/>
                  </a:prstGeom>
                  <a:ln w="22225">
                    <a:solidFill>
                      <a:schemeClr val="bg1"/>
                    </a:solidFill>
                  </a:ln>
                  <a:effectLst/>
                </pic:spPr>
              </pic:pic>
            </a:graphicData>
          </a:graphic>
        </wp:anchor>
      </w:drawing>
    </w:r>
    <w:r>
      <w:rPr>
        <w:rFonts w:hint="eastAsia"/>
        <w:sz w:val="144"/>
        <w:szCs w:val="144"/>
        <w:lang w:val="en-US" w:eastAsia="zh-CN"/>
      </w:rPr>
      <w:t xml:space="preserve">   </w:t>
    </w:r>
    <w:r>
      <w:rPr>
        <w:rFonts w:hint="eastAsia"/>
        <w:sz w:val="18"/>
        <w:szCs w:val="18"/>
        <w:lang w:val="en-US" w:eastAsia="zh-CN"/>
      </w:rPr>
      <w:t xml:space="preserve">                 </w:t>
    </w:r>
    <w:r>
      <w:rPr>
        <w:rFonts w:hint="eastAsia"/>
        <w:sz w:val="18"/>
        <w:szCs w:val="18"/>
        <w:lang w:val="en-US" w:eastAsia="zh-CN"/>
      </w:rPr>
      <w:tab/>
    </w:r>
  </w:p>
  <w:p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/>
      <w:autoSpaceDN/>
      <w:bidi w:val="0"/>
      <w:adjustRightInd w:val="0"/>
      <w:snapToGrid w:val="0"/>
      <w:spacing w:line="360" w:lineRule="auto"/>
      <w:ind w:left="-417" w:leftChars="-199" w:right="0" w:rightChars="0" w:firstLine="417" w:firstLineChars="232"/>
      <w:jc w:val="both"/>
      <w:textAlignment w:val="auto"/>
      <w:outlineLvl w:val="9"/>
      <w:rPr>
        <w:rFonts w:hint="eastAsia"/>
        <w:sz w:val="15"/>
        <w:szCs w:val="15"/>
        <w:shd w:val="clear" w:color="auto" w:fill="auto"/>
        <w:lang w:val="en-US" w:eastAsia="zh-CN"/>
      </w:rPr>
    </w:pPr>
    <w:r>
      <w:rPr>
        <w:rFonts w:hint="eastAsia"/>
        <w:sz w:val="18"/>
        <w:szCs w:val="18"/>
        <w:lang w:val="en-US" w:eastAsia="zh-CN"/>
      </w:rPr>
      <w:t xml:space="preserve">      </w:t>
    </w:r>
    <w:r>
      <w:rPr>
        <w:rFonts w:hint="eastAsia"/>
        <w:sz w:val="15"/>
        <w:szCs w:val="15"/>
        <w:lang w:val="en-US" w:eastAsia="zh-CN"/>
      </w:rPr>
      <w:t xml:space="preserve">                                            卫牧-易适达动物健康管理</w:t>
    </w:r>
    <w:r>
      <w:rPr>
        <w:rFonts w:hint="eastAsia"/>
        <w:sz w:val="15"/>
        <w:szCs w:val="15"/>
        <w:shd w:val="clear" w:color="auto" w:fill="auto"/>
        <w:lang w:val="en-US" w:eastAsia="zh-CN"/>
      </w:rPr>
      <w:t>Easy-Done Graziery Protection &amp; Animal Health Management Co., Ltd</w:t>
    </w:r>
  </w:p>
  <w:p>
    <w:pPr>
      <w:keepNext w:val="0"/>
      <w:keepLines w:val="0"/>
      <w:pageBreakBefore w:val="0"/>
      <w:widowControl w:val="0"/>
      <w:pBdr>
        <w:bottom w:val="thinThickSmallGap" w:color="0000FF" w:sz="12" w:space="0"/>
      </w:pBdr>
      <w:kinsoku/>
      <w:wordWrap/>
      <w:overflowPunct/>
      <w:topLinePunct w:val="0"/>
      <w:autoSpaceDE/>
      <w:autoSpaceDN/>
      <w:bidi w:val="0"/>
      <w:adjustRightInd w:val="0"/>
      <w:snapToGrid w:val="0"/>
      <w:spacing w:line="360" w:lineRule="auto"/>
      <w:ind w:left="-417" w:leftChars="-199" w:right="0" w:rightChars="0" w:firstLine="417" w:firstLineChars="232"/>
      <w:jc w:val="both"/>
      <w:textAlignment w:val="auto"/>
      <w:outlineLvl w:val="9"/>
      <w:rPr>
        <w:rFonts w:hint="eastAsia"/>
        <w:lang w:val="en-US" w:eastAsia="zh-CN"/>
      </w:rPr>
    </w:pPr>
    <w:r>
      <w:rPr>
        <w:rFonts w:hint="eastAsia"/>
        <w:sz w:val="15"/>
        <w:szCs w:val="15"/>
        <w:shd w:val="clear" w:color="auto" w:fill="auto"/>
        <w:lang w:val="en-US" w:eastAsia="zh-CN"/>
      </w:rPr>
      <w:t xml:space="preserve">         </w:t>
    </w:r>
    <w:r>
      <w:rPr>
        <w:rFonts w:hint="eastAsia"/>
        <w:sz w:val="15"/>
        <w:szCs w:val="15"/>
        <w:lang w:val="en-US" w:eastAsia="zh-CN"/>
      </w:rPr>
      <w:t xml:space="preserve"> </w:t>
    </w:r>
    <w:r>
      <w:rPr>
        <w:rFonts w:hint="eastAsia"/>
        <w:sz w:val="15"/>
        <w:szCs w:val="15"/>
        <w:shd w:val="clear" w:color="auto" w:fill="auto"/>
        <w:lang w:val="en-US" w:eastAsia="zh-CN"/>
      </w:rPr>
      <w:t>Easy-Done Graziery Protection</w:t>
    </w:r>
    <w:r>
      <w:rPr>
        <w:rFonts w:hint="eastAsia"/>
        <w:sz w:val="15"/>
        <w:szCs w:val="15"/>
        <w:lang w:val="en-US" w:eastAsia="zh-CN"/>
      </w:rPr>
      <w:t xml:space="preserve">              Room 503, Building 1, No.64, Harbin Street, Nangang District, Harbin , Heilongjiang  TEL：0451- 51038453 </w:t>
    </w:r>
    <w:r>
      <w:rPr>
        <w:rFonts w:hint="eastAsia"/>
        <w:sz w:val="16"/>
        <w:szCs w:val="16"/>
        <w:lang w:val="en-US" w:eastAsia="zh-CN"/>
      </w:rPr>
      <w:t xml:space="preserve">  </w:t>
    </w:r>
    <w:r>
      <w:rPr>
        <w:rFonts w:hint="eastAsia"/>
        <w:sz w:val="13"/>
        <w:szCs w:val="13"/>
        <w:lang w:val="en-US" w:eastAsia="zh-CN"/>
      </w:rPr>
      <w:t xml:space="preserve">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rFonts w:hint="eastAsia"/>
        <w:lang w:val="en-US" w:eastAsia="zh-CN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A3526"/>
    <w:rsid w:val="02F15929"/>
    <w:rsid w:val="0867667C"/>
    <w:rsid w:val="13253D8F"/>
    <w:rsid w:val="270B6B92"/>
    <w:rsid w:val="2AF67342"/>
    <w:rsid w:val="2FE236B8"/>
    <w:rsid w:val="3022058B"/>
    <w:rsid w:val="30C624EE"/>
    <w:rsid w:val="330C381D"/>
    <w:rsid w:val="37DA157D"/>
    <w:rsid w:val="38E607E9"/>
    <w:rsid w:val="3EE20BC3"/>
    <w:rsid w:val="48870C8E"/>
    <w:rsid w:val="49A0044C"/>
    <w:rsid w:val="4A4C2CF7"/>
    <w:rsid w:val="4D464E44"/>
    <w:rsid w:val="4F725B74"/>
    <w:rsid w:val="551371D8"/>
    <w:rsid w:val="581F1A88"/>
    <w:rsid w:val="5C8720C4"/>
    <w:rsid w:val="60E419A3"/>
    <w:rsid w:val="621359F9"/>
    <w:rsid w:val="65906AD3"/>
    <w:rsid w:val="663F6A06"/>
    <w:rsid w:val="69B44A60"/>
    <w:rsid w:val="6D2415B2"/>
    <w:rsid w:val="6D4A3342"/>
    <w:rsid w:val="7CDA35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2"/>
    <w:qFormat/>
    <w:uiPriority w:val="0"/>
    <w:pPr>
      <w:pBdr>
        <w:top w:val="none" w:color="auto" w:sz="0" w:space="1"/>
        <w:left w:val="none" w:color="auto" w:sz="0" w:space="1"/>
        <w:bottom w:val="single" w:color="3333FF" w:sz="12" w:space="3"/>
        <w:right w:val="none" w:color="auto" w:sz="0" w:space="1"/>
      </w:pBdr>
      <w:shd w:val="solid" w:fill="3333FF"/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eastAsia="黑体" w:asciiTheme="minorAscii" w:hAnsiTheme="minorAscii"/>
      <w:sz w:val="18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351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2016-05-16T06:23:00Z</dcterms:created>
  <dc:creator>Administrator</dc:creator>
  <cp:lastModifiedBy>Administrator</cp:lastModifiedBy>
  <dcterms:modified xsi:type="dcterms:W3CDTF">2016-11-30T01:32:09Z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